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DCE12" w14:textId="09C63214" w:rsidR="009C32D3" w:rsidRDefault="009C32D3" w:rsidP="009E7B38">
      <w:pPr>
        <w:rPr>
          <w:b/>
          <w:bCs/>
          <w:sz w:val="26"/>
          <w:szCs w:val="26"/>
          <w:u w:val="single"/>
        </w:rPr>
      </w:pPr>
      <w:r>
        <w:rPr>
          <w:b/>
          <w:bCs/>
          <w:sz w:val="26"/>
          <w:szCs w:val="26"/>
          <w:u w:val="single"/>
        </w:rPr>
        <w:t>Important Dates:</w:t>
      </w:r>
    </w:p>
    <w:p w14:paraId="12DB8AAC" w14:textId="3F878E62" w:rsidR="009C32D3" w:rsidRPr="00D0447D" w:rsidRDefault="00071FDF" w:rsidP="00071FDF">
      <w:pPr>
        <w:pStyle w:val="ListParagraph"/>
        <w:numPr>
          <w:ilvl w:val="0"/>
          <w:numId w:val="1"/>
        </w:numPr>
        <w:rPr>
          <w:sz w:val="26"/>
          <w:szCs w:val="26"/>
        </w:rPr>
      </w:pPr>
      <w:r>
        <w:rPr>
          <w:b/>
          <w:bCs/>
        </w:rPr>
        <w:t>25</w:t>
      </w:r>
      <w:r w:rsidRPr="00071FDF">
        <w:rPr>
          <w:b/>
          <w:bCs/>
          <w:vertAlign w:val="superscript"/>
        </w:rPr>
        <w:t>th</w:t>
      </w:r>
      <w:r>
        <w:rPr>
          <w:b/>
          <w:bCs/>
        </w:rPr>
        <w:t xml:space="preserve"> September</w:t>
      </w:r>
      <w:r w:rsidR="001258A0">
        <w:rPr>
          <w:b/>
          <w:bCs/>
        </w:rPr>
        <w:t xml:space="preserve">: </w:t>
      </w:r>
      <w:r w:rsidR="001258A0" w:rsidRPr="00D0447D">
        <w:t>Local Government Reorganisation debate and vote.</w:t>
      </w:r>
    </w:p>
    <w:p w14:paraId="6F465FEA" w14:textId="553222CE" w:rsidR="001258A0" w:rsidRPr="00071FDF" w:rsidRDefault="00D0447D" w:rsidP="00071FDF">
      <w:pPr>
        <w:pStyle w:val="ListParagraph"/>
        <w:numPr>
          <w:ilvl w:val="0"/>
          <w:numId w:val="1"/>
        </w:numPr>
        <w:rPr>
          <w:b/>
          <w:bCs/>
          <w:sz w:val="26"/>
          <w:szCs w:val="26"/>
        </w:rPr>
      </w:pPr>
      <w:r>
        <w:rPr>
          <w:b/>
          <w:bCs/>
        </w:rPr>
        <w:t>16</w:t>
      </w:r>
      <w:r w:rsidRPr="00D0447D">
        <w:rPr>
          <w:b/>
          <w:bCs/>
          <w:vertAlign w:val="superscript"/>
        </w:rPr>
        <w:t>th</w:t>
      </w:r>
      <w:r>
        <w:rPr>
          <w:b/>
          <w:bCs/>
        </w:rPr>
        <w:t xml:space="preserve"> October: </w:t>
      </w:r>
      <w:r w:rsidRPr="00D0447D">
        <w:t>Devolution debate and vote.</w:t>
      </w:r>
    </w:p>
    <w:p w14:paraId="44C877AF" w14:textId="451D2DA4" w:rsidR="009C32D3" w:rsidRPr="00D0447D" w:rsidRDefault="00D0447D" w:rsidP="009E7B38">
      <w:r w:rsidRPr="00D0447D">
        <w:t>I will keep you updated</w:t>
      </w:r>
      <w:r w:rsidR="00C95BE5" w:rsidRPr="00C95BE5">
        <w:t xml:space="preserve"> on these.</w:t>
      </w:r>
    </w:p>
    <w:p w14:paraId="7BC97647" w14:textId="5BA785E5" w:rsidR="009E7B38" w:rsidRPr="009E7B38" w:rsidRDefault="009E7B38" w:rsidP="009E7B38">
      <w:pPr>
        <w:rPr>
          <w:b/>
          <w:bCs/>
          <w:sz w:val="24"/>
          <w:szCs w:val="24"/>
          <w:u w:val="single"/>
        </w:rPr>
      </w:pPr>
      <w:r w:rsidRPr="009E7B38">
        <w:rPr>
          <w:b/>
          <w:bCs/>
          <w:sz w:val="24"/>
          <w:szCs w:val="24"/>
          <w:u w:val="single"/>
        </w:rPr>
        <w:t>Norfolk County Council updates</w:t>
      </w:r>
    </w:p>
    <w:p w14:paraId="7ACB7208" w14:textId="77777777" w:rsidR="009E7B38" w:rsidRPr="009E7B38" w:rsidRDefault="009E7B38" w:rsidP="009E7B38">
      <w:pPr>
        <w:rPr>
          <w:b/>
          <w:bCs/>
        </w:rPr>
      </w:pPr>
      <w:r w:rsidRPr="009E7B38">
        <w:rPr>
          <w:b/>
          <w:bCs/>
        </w:rPr>
        <w:t>Strong progress in transforming SEND education in Norfolk</w:t>
      </w:r>
    </w:p>
    <w:p w14:paraId="69E2A101" w14:textId="77777777" w:rsidR="009E7B38" w:rsidRDefault="009E7B38" w:rsidP="009E7B38">
      <w:r>
        <w:t>Strong progress is being made by Norfolk County Council in transforming education for children and young people with special educational needs and/or disabilities (SEND), according to a new report being presented to the Children, Families and Communities Select Committee on Friday 12th September.</w:t>
      </w:r>
    </w:p>
    <w:p w14:paraId="36478632" w14:textId="77777777" w:rsidR="009E7B38" w:rsidRDefault="009E7B38" w:rsidP="009E7B38">
      <w:r>
        <w:t xml:space="preserve">A combination of new teams and initiatives strengthening support for inclusion in mainstream schools and hundreds of new places in specialist resource bases (SRBs) are helping children stay in mainstream schools, closer to home, with the right support for their needs. </w:t>
      </w:r>
    </w:p>
    <w:p w14:paraId="70F3F60A" w14:textId="77777777" w:rsidR="009E7B38" w:rsidRDefault="009E7B38" w:rsidP="009E7B38">
      <w:r>
        <w:t>The report outlines how the council is delivering major improvements, despite national delays to SEND reform and funding challenges.</w:t>
      </w:r>
      <w:r>
        <w:rPr>
          <w:rFonts w:ascii="Arial" w:hAnsi="Arial" w:cs="Arial"/>
        </w:rPr>
        <w:t> </w:t>
      </w:r>
      <w:r>
        <w:t xml:space="preserve"> </w:t>
      </w:r>
    </w:p>
    <w:p w14:paraId="5A32E195" w14:textId="77777777" w:rsidR="009E7B38" w:rsidRDefault="009E7B38" w:rsidP="009E7B38">
      <w:r>
        <w:t xml:space="preserve">Local First Inclusion, which is part of the Norfolk Area SEND and Alternative Provision Strategy (NASAPS), is focused on ensuring children and young people with SEND get the right support for their needs early, enabling them, wherever possible, to attend, and flourish, in mainstream schools in their local community. </w:t>
      </w:r>
    </w:p>
    <w:p w14:paraId="6D04E605" w14:textId="77777777" w:rsidR="009E7B38" w:rsidRDefault="009E7B38" w:rsidP="009E7B38">
      <w:r>
        <w:t xml:space="preserve">Key achievements to date include: </w:t>
      </w:r>
    </w:p>
    <w:p w14:paraId="6FF9464C" w14:textId="77777777" w:rsidR="009E7B38" w:rsidRDefault="009E7B38" w:rsidP="009E7B38">
      <w:r>
        <w:t>•</w:t>
      </w:r>
      <w:r>
        <w:tab/>
        <w:t>The</w:t>
      </w:r>
      <w:r>
        <w:rPr>
          <w:rFonts w:ascii="Arial" w:hAnsi="Arial" w:cs="Arial"/>
        </w:rPr>
        <w:t> </w:t>
      </w:r>
      <w:r>
        <w:t>SEND and Inclusion Support Model</w:t>
      </w:r>
      <w:r>
        <w:rPr>
          <w:rFonts w:ascii="Arial" w:hAnsi="Arial" w:cs="Arial"/>
        </w:rPr>
        <w:t> </w:t>
      </w:r>
      <w:r>
        <w:t>is now active in all 15 school zones, with over 300 Team Around the School meetings held and strategic partnerships with academy trusts underway</w:t>
      </w:r>
    </w:p>
    <w:p w14:paraId="490AD4CF" w14:textId="77777777" w:rsidR="009E7B38" w:rsidRDefault="009E7B38" w:rsidP="009E7B38">
      <w:r>
        <w:t>•</w:t>
      </w:r>
      <w:r>
        <w:tab/>
        <w:t>A new Educational Psychology and Specialist Support (EPSS) service model ensures a free core level of support to schools, giving more equitable access for all to this service</w:t>
      </w:r>
    </w:p>
    <w:p w14:paraId="3F92E523" w14:textId="77777777" w:rsidR="009E7B38" w:rsidRDefault="009E7B38" w:rsidP="009E7B38">
      <w:r>
        <w:t>•</w:t>
      </w:r>
      <w:r>
        <w:tab/>
        <w:t xml:space="preserve">All Norfolk mainstream schools have worked with the council to assess and improve their support for children with SEND, showing clear progress in inclusive practices. Recent data highlights strong engagement across the county, with 21,400 children identified as having SEND, </w:t>
      </w:r>
      <w:proofErr w:type="gramStart"/>
      <w:r>
        <w:t>whether or not</w:t>
      </w:r>
      <w:proofErr w:type="gramEnd"/>
      <w:r>
        <w:t xml:space="preserve"> they have an EHCP</w:t>
      </w:r>
    </w:p>
    <w:p w14:paraId="016D44B0" w14:textId="77777777" w:rsidR="009E7B38" w:rsidRDefault="009E7B38" w:rsidP="009E7B38">
      <w:r>
        <w:t>•</w:t>
      </w:r>
      <w:r>
        <w:tab/>
        <w:t>Local Planning Partnerships</w:t>
      </w:r>
      <w:r>
        <w:rPr>
          <w:rFonts w:ascii="Arial" w:hAnsi="Arial" w:cs="Arial"/>
        </w:rPr>
        <w:t> </w:t>
      </w:r>
      <w:r>
        <w:t>(LPPs) are being rolled out to all secondary schools to reduce exclusions and improve targeted support to help children stay in mainstream school. In the coming years 19 new bases and centres are planned to support LPPs</w:t>
      </w:r>
    </w:p>
    <w:p w14:paraId="57F0C6AA" w14:textId="77777777" w:rsidR="009E7B38" w:rsidRDefault="009E7B38" w:rsidP="009E7B38">
      <w:r>
        <w:t>•</w:t>
      </w:r>
      <w:r>
        <w:tab/>
        <w:t>15 School and Community Teams</w:t>
      </w:r>
      <w:r>
        <w:rPr>
          <w:rFonts w:ascii="Arial" w:hAnsi="Arial" w:cs="Arial"/>
        </w:rPr>
        <w:t> </w:t>
      </w:r>
      <w:r>
        <w:t>delivering over 3,400 group sessions and 1,400 one-to-one interventions focused on early help, emotional wellbeing, and transitions</w:t>
      </w:r>
    </w:p>
    <w:p w14:paraId="4B024079" w14:textId="77777777" w:rsidR="009E7B38" w:rsidRDefault="009E7B38" w:rsidP="009E7B38">
      <w:r>
        <w:t>•</w:t>
      </w:r>
      <w:r>
        <w:tab/>
        <w:t>A</w:t>
      </w:r>
      <w:r>
        <w:rPr>
          <w:rFonts w:ascii="Arial" w:hAnsi="Arial" w:cs="Arial"/>
        </w:rPr>
        <w:t> </w:t>
      </w:r>
      <w:r>
        <w:t>dedicated SEND and Inclusion Support Line, launched in autumn 2024, has handled over 5,200 calls, resolving 93% of queries and supporting families and professionals</w:t>
      </w:r>
    </w:p>
    <w:p w14:paraId="307049A9" w14:textId="77777777" w:rsidR="009E7B38" w:rsidRDefault="009E7B38" w:rsidP="009E7B38">
      <w:r>
        <w:t>•</w:t>
      </w:r>
      <w:r>
        <w:tab/>
        <w:t>Collaboration with health partners continues, focusing on neurodiversity and expanding mental health support in schools</w:t>
      </w:r>
    </w:p>
    <w:p w14:paraId="5EC69ADB" w14:textId="77777777" w:rsidR="009E7B38" w:rsidRDefault="009E7B38" w:rsidP="009E7B38">
      <w:r>
        <w:lastRenderedPageBreak/>
        <w:t xml:space="preserve">Despite rising construction costs and national delays, the council has worked with schools to expand specialist infrastructure locally with the creation of: </w:t>
      </w:r>
    </w:p>
    <w:p w14:paraId="042FA1D3" w14:textId="77777777" w:rsidR="009E7B38" w:rsidRDefault="009E7B38" w:rsidP="009E7B38">
      <w:r>
        <w:t>•</w:t>
      </w:r>
      <w:r>
        <w:tab/>
        <w:t xml:space="preserve">550 Specialist Resource Base (SRBs) places at mainstream schools enabling more children to access specialist places closer to home. A total of 23 bases </w:t>
      </w:r>
      <w:proofErr w:type="gramStart"/>
      <w:r>
        <w:t>have</w:t>
      </w:r>
      <w:proofErr w:type="gramEnd"/>
      <w:r>
        <w:t xml:space="preserve"> been expanded and 17 new ones opened, with 10 more in active development due to open by September next year</w:t>
      </w:r>
    </w:p>
    <w:p w14:paraId="325FBC19" w14:textId="77777777" w:rsidR="009E7B38" w:rsidRDefault="009E7B38" w:rsidP="009E7B38">
      <w:r>
        <w:t>•</w:t>
      </w:r>
      <w:r>
        <w:tab/>
        <w:t>670 special school places through three new schools and expansions of existing special schools with further expansions planned</w:t>
      </w:r>
    </w:p>
    <w:p w14:paraId="1DBFD783" w14:textId="77777777" w:rsidR="009E7B38" w:rsidRDefault="009E7B38" w:rsidP="009E7B38">
      <w:r>
        <w:t>Norfolk's</w:t>
      </w:r>
      <w:r>
        <w:rPr>
          <w:rFonts w:ascii="Arial" w:hAnsi="Arial" w:cs="Arial"/>
        </w:rPr>
        <w:t> </w:t>
      </w:r>
      <w:r>
        <w:t>Safety Valve agreement</w:t>
      </w:r>
      <w:r>
        <w:rPr>
          <w:rFonts w:ascii="Arial" w:hAnsi="Arial" w:cs="Arial"/>
        </w:rPr>
        <w:t> </w:t>
      </w:r>
      <w:r>
        <w:t xml:space="preserve">has secured over </w:t>
      </w:r>
      <w:r>
        <w:rPr>
          <w:rFonts w:ascii="Aptos" w:hAnsi="Aptos" w:cs="Aptos"/>
        </w:rPr>
        <w:t>£</w:t>
      </w:r>
      <w:r>
        <w:t xml:space="preserve">130 million in joint investment with the Department for Education. And, despite a cumulative Dedicated Schools Grant deficit of </w:t>
      </w:r>
      <w:r>
        <w:rPr>
          <w:rFonts w:ascii="Aptos" w:hAnsi="Aptos" w:cs="Aptos"/>
        </w:rPr>
        <w:t>£</w:t>
      </w:r>
      <w:r>
        <w:t xml:space="preserve">131.9m, the council has committed more than </w:t>
      </w:r>
      <w:r>
        <w:rPr>
          <w:rFonts w:ascii="Aptos" w:hAnsi="Aptos" w:cs="Aptos"/>
        </w:rPr>
        <w:t>£</w:t>
      </w:r>
      <w:r>
        <w:t xml:space="preserve">15 million in additional funding to strengthen SEND services since the agreement was reached and continues to work with the DfE to unlock further contributions to reduce the deficit. </w:t>
      </w:r>
    </w:p>
    <w:p w14:paraId="2A597BBE" w14:textId="77777777" w:rsidR="009E7B38" w:rsidRPr="009E7B38" w:rsidRDefault="009E7B38" w:rsidP="009E7B38">
      <w:pPr>
        <w:rPr>
          <w:b/>
          <w:bCs/>
        </w:rPr>
      </w:pPr>
      <w:r w:rsidRPr="009E7B38">
        <w:rPr>
          <w:b/>
          <w:bCs/>
        </w:rPr>
        <w:t>Councils launch package to support staff at Lotus Cars</w:t>
      </w:r>
    </w:p>
    <w:p w14:paraId="45ECFFEA" w14:textId="77777777" w:rsidR="009E7B38" w:rsidRDefault="009E7B38" w:rsidP="009E7B38">
      <w:r>
        <w:t>The taskforce set up by Norfolk County Council and South Norfolk Council has launched a comprehensive support package designed to help employees and their families impacted by the recent announcement of redundancies at Lotus Cars.</w:t>
      </w:r>
    </w:p>
    <w:p w14:paraId="30229052" w14:textId="77777777" w:rsidR="009E7B38" w:rsidRDefault="009E7B38" w:rsidP="009E7B38">
      <w:r>
        <w:t>The package that will be offered to Lotus employees and those affected in its supply chain, provides a holistic range of services designed around three key pillars of support, hardship and financial stability, employment and skills, and business start-ups.</w:t>
      </w:r>
    </w:p>
    <w:p w14:paraId="39076B3D" w14:textId="77777777" w:rsidR="009E7B38" w:rsidRDefault="009E7B38" w:rsidP="009E7B38">
      <w:r>
        <w:t>The taskforce will use the time between now and the end of the financial year, when the redundancies are expected, to work with Lotus and its staff and help them navigate their next steps. The comprehensive support package offers practical assistance focused on three key areas: hardship and managing finances, finding a new job and business start-up.</w:t>
      </w:r>
    </w:p>
    <w:p w14:paraId="064870D0" w14:textId="77777777" w:rsidR="0018460E" w:rsidRPr="0018460E" w:rsidRDefault="0018460E" w:rsidP="0018460E">
      <w:pPr>
        <w:rPr>
          <w:b/>
          <w:bCs/>
        </w:rPr>
      </w:pPr>
      <w:r w:rsidRPr="0018460E">
        <w:rPr>
          <w:b/>
          <w:bCs/>
        </w:rPr>
        <w:t>Household hazardous waste days - reminder</w:t>
      </w:r>
    </w:p>
    <w:p w14:paraId="241C9E9E" w14:textId="77777777" w:rsidR="0018460E" w:rsidRDefault="0018460E" w:rsidP="0018460E">
      <w:r>
        <w:t>Norfolk County Council has announced a series of household hazardous waste days (HHWDs) this autumn, offering residents the opportunity to safely dispose of unwanted hazardous materials at seven recycling centres across the county.</w:t>
      </w:r>
    </w:p>
    <w:p w14:paraId="78FDCD6B" w14:textId="77777777" w:rsidR="0018460E" w:rsidRDefault="0018460E" w:rsidP="0018460E">
      <w:r>
        <w:t>The autumn HHWDs will take place on the following dates:</w:t>
      </w:r>
    </w:p>
    <w:p w14:paraId="3BBE79C2" w14:textId="77777777" w:rsidR="0018460E" w:rsidRDefault="0018460E" w:rsidP="0018460E">
      <w:r>
        <w:t>•</w:t>
      </w:r>
      <w:r>
        <w:tab/>
        <w:t>Norwich South – Friday 3 &amp; Saturday 4 October</w:t>
      </w:r>
    </w:p>
    <w:p w14:paraId="1551D2EF" w14:textId="77777777" w:rsidR="0018460E" w:rsidRDefault="0018460E" w:rsidP="0018460E">
      <w:r>
        <w:t>•</w:t>
      </w:r>
      <w:r>
        <w:tab/>
        <w:t>King’s Lynn – Friday 10 &amp; Saturday 11 October</w:t>
      </w:r>
    </w:p>
    <w:p w14:paraId="7F15CAED" w14:textId="77777777" w:rsidR="0018460E" w:rsidRDefault="0018460E" w:rsidP="0018460E">
      <w:r>
        <w:t>•</w:t>
      </w:r>
      <w:r>
        <w:tab/>
        <w:t>Caister – Friday 24 &amp; Saturday 25 October</w:t>
      </w:r>
    </w:p>
    <w:p w14:paraId="0216D778" w14:textId="77777777" w:rsidR="0018460E" w:rsidRDefault="0018460E" w:rsidP="0018460E">
      <w:r>
        <w:t>•</w:t>
      </w:r>
      <w:r>
        <w:tab/>
        <w:t>Dereham – Friday 31 October &amp; Saturday 1 November</w:t>
      </w:r>
    </w:p>
    <w:p w14:paraId="4154C354" w14:textId="77777777" w:rsidR="0018460E" w:rsidRDefault="0018460E" w:rsidP="0018460E">
      <w:r>
        <w:t>•</w:t>
      </w:r>
      <w:r>
        <w:tab/>
        <w:t>Thetford – Friday 7 &amp; Saturday 8 November</w:t>
      </w:r>
    </w:p>
    <w:p w14:paraId="6BD631DA" w14:textId="77777777" w:rsidR="0018460E" w:rsidRDefault="0018460E" w:rsidP="0018460E">
      <w:r>
        <w:t>•</w:t>
      </w:r>
      <w:r>
        <w:tab/>
        <w:t>Hempton – Friday 21 &amp; Saturday 22 November</w:t>
      </w:r>
    </w:p>
    <w:p w14:paraId="436CB02C" w14:textId="13435BDA" w:rsidR="0018460E" w:rsidRDefault="0018460E" w:rsidP="0018460E">
      <w:r>
        <w:t>•</w:t>
      </w:r>
      <w:r>
        <w:tab/>
        <w:t>Norwich North – Friday 28 &amp; Saturday 29 November</w:t>
      </w:r>
    </w:p>
    <w:p w14:paraId="0F88AF2A" w14:textId="365FD813" w:rsidR="00D43DBD" w:rsidRPr="00D43DBD" w:rsidRDefault="00D43DBD" w:rsidP="00D43DBD">
      <w:pPr>
        <w:rPr>
          <w:b/>
          <w:bCs/>
        </w:rPr>
      </w:pPr>
      <w:r w:rsidRPr="00D43DBD">
        <w:rPr>
          <w:b/>
          <w:bCs/>
        </w:rPr>
        <w:t>Over £34 Million secured to transform transport across Norfolk</w:t>
      </w:r>
    </w:p>
    <w:p w14:paraId="73468C26" w14:textId="77777777" w:rsidR="00D43DBD" w:rsidRDefault="00D43DBD" w:rsidP="00D43DBD">
      <w:r>
        <w:lastRenderedPageBreak/>
        <w:t>Norfolk County Council has secured more than £34 million in new government funding to enhance local transport infrastructure and planning over the next four years.</w:t>
      </w:r>
    </w:p>
    <w:p w14:paraId="73F982F1" w14:textId="70D648E6" w:rsidR="00D43DBD" w:rsidRDefault="00D43DBD" w:rsidP="00D43DBD">
      <w:r>
        <w:t>The Department for Transport (DfT) has confirmed that Norfolk will receive £32.5 million in capital funding and an additional £2.1 million in resource funding through the Government’s Local Transport Grant (LTG) programme.</w:t>
      </w:r>
    </w:p>
    <w:p w14:paraId="26F6FA46" w14:textId="46215F9F" w:rsidR="00D43DBD" w:rsidRDefault="00D43DBD" w:rsidP="00D43DBD">
      <w:r>
        <w:t>The funding will support both the delivery of physical infrastructure and the capacity to plan, develop and manage projects, helping Norfolk address key priorities such as reducing congestion, improving accessibility, enhancing public transport, and promoting sustainable travel.</w:t>
      </w:r>
    </w:p>
    <w:p w14:paraId="14C86C74" w14:textId="77777777" w:rsidR="009C32D3" w:rsidRPr="009C32D3" w:rsidRDefault="009C32D3" w:rsidP="009C32D3">
      <w:pPr>
        <w:rPr>
          <w:b/>
          <w:bCs/>
        </w:rPr>
      </w:pPr>
      <w:r w:rsidRPr="009C32D3">
        <w:rPr>
          <w:b/>
          <w:bCs/>
        </w:rPr>
        <w:t>Nationally recognised AI programme to be rolled out across Norfolk</w:t>
      </w:r>
      <w:r w:rsidRPr="009C32D3">
        <w:rPr>
          <w:rFonts w:ascii="Arial" w:hAnsi="Arial" w:cs="Arial"/>
          <w:b/>
          <w:bCs/>
        </w:rPr>
        <w:t> </w:t>
      </w:r>
      <w:r w:rsidRPr="009C32D3">
        <w:rPr>
          <w:b/>
          <w:bCs/>
        </w:rPr>
        <w:t>to prevent falls</w:t>
      </w:r>
    </w:p>
    <w:p w14:paraId="67F55CB4" w14:textId="77777777" w:rsidR="009C32D3" w:rsidRDefault="009C32D3" w:rsidP="009C32D3">
      <w:r>
        <w:t>A nationally recognised proactive intervention scheme is being implemented throughout Norfolk. This initiative, delivered in partnership with local organisations such as Voluntary, Community and Social Enterprises (VCSE), city, district and borough Councils, and NHS bodies, is designed to reduce the incidence of falls among vulnerable and older adults.</w:t>
      </w:r>
    </w:p>
    <w:p w14:paraId="4AF258EE" w14:textId="77777777" w:rsidR="009C32D3" w:rsidRDefault="009C32D3" w:rsidP="009C32D3">
      <w:r>
        <w:t xml:space="preserve">Building on a successful pilot involving 1,250 residents, the programme uses Artificial Intelligence (AI) to identify residents who may be at risk of increasing care needs. This enables the council to identify and prioritise individuals in Norfolk most at risk of falling, and to offer timely and proactive interventions to support their safety and well-being. </w:t>
      </w:r>
    </w:p>
    <w:p w14:paraId="2F64780C" w14:textId="4E4A7FBF" w:rsidR="009C32D3" w:rsidRDefault="009C32D3" w:rsidP="009C32D3">
      <w:r>
        <w:t>For more information about preventing falls visit Preventing and dealing with falls.</w:t>
      </w:r>
    </w:p>
    <w:p w14:paraId="71859418" w14:textId="77777777" w:rsidR="00DF732D" w:rsidRPr="00DF732D" w:rsidRDefault="00DF732D" w:rsidP="00DF732D">
      <w:pPr>
        <w:rPr>
          <w:b/>
          <w:bCs/>
          <w:sz w:val="26"/>
          <w:szCs w:val="26"/>
          <w:u w:val="single"/>
        </w:rPr>
      </w:pPr>
      <w:r w:rsidRPr="00DF732D">
        <w:rPr>
          <w:b/>
          <w:bCs/>
          <w:sz w:val="26"/>
          <w:szCs w:val="26"/>
          <w:u w:val="single"/>
        </w:rPr>
        <w:t>National Updates</w:t>
      </w:r>
    </w:p>
    <w:p w14:paraId="2C8F5761" w14:textId="77777777" w:rsidR="00DF732D" w:rsidRPr="00DF732D" w:rsidRDefault="00DF732D" w:rsidP="00DF732D">
      <w:pPr>
        <w:rPr>
          <w:b/>
          <w:bCs/>
        </w:rPr>
      </w:pPr>
      <w:r w:rsidRPr="00DF732D">
        <w:rPr>
          <w:b/>
          <w:bCs/>
        </w:rPr>
        <w:t>Great British Energy vision and priorities</w:t>
      </w:r>
    </w:p>
    <w:p w14:paraId="1217E50E" w14:textId="77777777" w:rsidR="00DF732D" w:rsidRDefault="00DF732D" w:rsidP="00DF732D">
      <w:r>
        <w:t xml:space="preserve">The Energy Secretary, Ed Miliband, this week set out his vision for Great British Energy, detailing his expectations for how the </w:t>
      </w:r>
      <w:proofErr w:type="gramStart"/>
      <w:r>
        <w:t>UK’s</w:t>
      </w:r>
      <w:proofErr w:type="gramEnd"/>
      <w:r>
        <w:t xml:space="preserve"> publicly owned clean power company will deliver on the government’s clean energy superpower mission.</w:t>
      </w:r>
    </w:p>
    <w:p w14:paraId="39BB0222" w14:textId="77777777" w:rsidR="00DF732D" w:rsidRDefault="00DF732D" w:rsidP="00DF732D">
      <w:r>
        <w:t>The company will drive clean energy deployment across the whole of the UK, as a developer, investor, and owner of clean energy projects – working in tandem with the private sector, devolved governments, local authorities, and community energy groups. It will be required to increase public ownership and community involvement, and support jobs and economic growth across the UK. More detailed information can be found in Ed Miliband’s Statement of Strategic Priorities to Great British Energy.</w:t>
      </w:r>
    </w:p>
    <w:p w14:paraId="7C102E43" w14:textId="77777777" w:rsidR="00DF732D" w:rsidRPr="00DF732D" w:rsidRDefault="00DF732D" w:rsidP="00DF732D">
      <w:pPr>
        <w:rPr>
          <w:b/>
          <w:bCs/>
        </w:rPr>
      </w:pPr>
      <w:r w:rsidRPr="00DF732D">
        <w:rPr>
          <w:b/>
          <w:bCs/>
        </w:rPr>
        <w:t>The treasury has published an interim report summarising findings from the transforming business rates discussion Paper.</w:t>
      </w:r>
    </w:p>
    <w:p w14:paraId="13CBCBC9" w14:textId="77777777" w:rsidR="00DF732D" w:rsidRDefault="00DF732D" w:rsidP="00DF732D">
      <w:r>
        <w:t>The interim report follows their Autumn Budget 2024 discussion paper and reflects stakeholder feedback on reforming the business rates system. It outlines priority areas for change aimed at improving fairness, transparency, and responsiveness.</w:t>
      </w:r>
    </w:p>
    <w:p w14:paraId="0C5592D9" w14:textId="77777777" w:rsidR="00DF732D" w:rsidRDefault="00DF732D" w:rsidP="00DF732D">
      <w:r>
        <w:t>It includes consideration of local authority views and says that the Government will consider the case for greater local flexibility in the business rates system, including the potential for local authorities to set their own business rates multipliers. This means that they could enable local councils to adjust the rate to better suit local businesses, to encourage growth, or raise funds for services.</w:t>
      </w:r>
    </w:p>
    <w:p w14:paraId="49EF447B" w14:textId="77777777" w:rsidR="00DF732D" w:rsidRPr="00DF732D" w:rsidRDefault="00DF732D" w:rsidP="00DF732D">
      <w:pPr>
        <w:rPr>
          <w:b/>
          <w:bCs/>
        </w:rPr>
      </w:pPr>
      <w:r w:rsidRPr="00DF732D">
        <w:rPr>
          <w:b/>
          <w:bCs/>
        </w:rPr>
        <w:lastRenderedPageBreak/>
        <w:t>Investment for coastal communities</w:t>
      </w:r>
    </w:p>
    <w:p w14:paraId="7B22FE9E" w14:textId="77777777" w:rsidR="00DF732D" w:rsidRDefault="00DF732D" w:rsidP="00DF732D">
      <w:r>
        <w:t>Coastal communities across the UK will benefit from over £1.1bn in joint government and industry investment for the maritime sector, which is intended to increase growth and jobs, including in the engineering, green technology, and construction sectors.</w:t>
      </w:r>
    </w:p>
    <w:p w14:paraId="2A06C62F" w14:textId="088EEEBC" w:rsidR="00BE2C46" w:rsidRDefault="00DF732D" w:rsidP="00DF732D">
      <w:r>
        <w:t>The funding includes £700m of private investment for major UK ports and leading industry players, as well as £448m of public investment to reduce emissions from UK shipping. The Government says that his new funding will be allocated to projects ‘in due course’.</w:t>
      </w:r>
    </w:p>
    <w:p w14:paraId="0ADAFF0F" w14:textId="77777777" w:rsidR="00D16C0A" w:rsidRPr="00D16C0A" w:rsidRDefault="00D16C0A" w:rsidP="00D16C0A">
      <w:pPr>
        <w:rPr>
          <w:b/>
          <w:bCs/>
        </w:rPr>
      </w:pPr>
      <w:r w:rsidRPr="00D16C0A">
        <w:rPr>
          <w:b/>
          <w:bCs/>
        </w:rPr>
        <w:t>Ofsted confirm inspection changes</w:t>
      </w:r>
    </w:p>
    <w:p w14:paraId="0E77922F" w14:textId="77777777" w:rsidR="00D16C0A" w:rsidRDefault="00D16C0A" w:rsidP="00D16C0A">
      <w:r>
        <w:t>Ofsted have confirmed that it will replace single headline grades with new report cards, which the government are hoping will ‘raise the bar’ for standards by providing a fuller picture of school performance, giving parents key information more clearly, and schools the tools needed to improve.</w:t>
      </w:r>
    </w:p>
    <w:p w14:paraId="3AC671BC" w14:textId="1C2FBD3D" w:rsidR="00D16C0A" w:rsidRDefault="00D16C0A" w:rsidP="00D16C0A">
      <w:r>
        <w:t>Among other associated reforms, Ofsted has committed to monitoring inspections of schools and FE/skills providers where provision is not currently at the expected standard in all areas and increasing the frequency of early years inspections from every 6 years to every 4.</w:t>
      </w:r>
    </w:p>
    <w:p w14:paraId="658F195A" w14:textId="48CE4490" w:rsidR="00C95BE5" w:rsidRPr="00C95BE5" w:rsidRDefault="00C95BE5" w:rsidP="00D16C0A">
      <w:pPr>
        <w:rPr>
          <w:b/>
          <w:bCs/>
        </w:rPr>
      </w:pPr>
      <w:r w:rsidRPr="00C95BE5">
        <w:rPr>
          <w:b/>
          <w:bCs/>
        </w:rPr>
        <w:t>CLLR Michael Dalby</w:t>
      </w:r>
    </w:p>
    <w:p w14:paraId="3EFC3BC4" w14:textId="10698DCC" w:rsidR="00C95BE5" w:rsidRDefault="00C95BE5" w:rsidP="00D16C0A">
      <w:hyperlink r:id="rId7" w:history="1">
        <w:r w:rsidRPr="0063475D">
          <w:rPr>
            <w:rStyle w:val="Hyperlink"/>
          </w:rPr>
          <w:t>Michael.dalby.cllr@norfolk.gov.uk</w:t>
        </w:r>
      </w:hyperlink>
      <w:r>
        <w:t xml:space="preserve"> </w:t>
      </w:r>
    </w:p>
    <w:p w14:paraId="6D008E1B" w14:textId="63705972" w:rsidR="00C95BE5" w:rsidRDefault="00C95BE5" w:rsidP="00D16C0A">
      <w:r>
        <w:t>07306886552</w:t>
      </w:r>
    </w:p>
    <w:sectPr w:rsidR="00C95BE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CF08E" w14:textId="77777777" w:rsidR="008128C4" w:rsidRDefault="008128C4" w:rsidP="00FB4C70">
      <w:pPr>
        <w:spacing w:after="0" w:line="240" w:lineRule="auto"/>
      </w:pPr>
      <w:r>
        <w:separator/>
      </w:r>
    </w:p>
  </w:endnote>
  <w:endnote w:type="continuationSeparator" w:id="0">
    <w:p w14:paraId="7B9CA3AC" w14:textId="77777777" w:rsidR="008128C4" w:rsidRDefault="008128C4" w:rsidP="00FB4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4FE64" w14:textId="77777777" w:rsidR="008128C4" w:rsidRDefault="008128C4" w:rsidP="00FB4C70">
      <w:pPr>
        <w:spacing w:after="0" w:line="240" w:lineRule="auto"/>
      </w:pPr>
      <w:r>
        <w:separator/>
      </w:r>
    </w:p>
  </w:footnote>
  <w:footnote w:type="continuationSeparator" w:id="0">
    <w:p w14:paraId="5F78E23F" w14:textId="77777777" w:rsidR="008128C4" w:rsidRDefault="008128C4" w:rsidP="00FB4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FD6EB" w14:textId="24ABC1A4" w:rsidR="00FB4C70" w:rsidRDefault="00FB4C70" w:rsidP="00FB4C70">
    <w:pPr>
      <w:pStyle w:val="Header"/>
      <w:jc w:val="center"/>
    </w:pPr>
    <w:r>
      <w:t>County Councillor October 2025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62770"/>
    <w:multiLevelType w:val="hybridMultilevel"/>
    <w:tmpl w:val="71AE9434"/>
    <w:lvl w:ilvl="0" w:tplc="EE5A8D6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1445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C70"/>
    <w:rsid w:val="00035607"/>
    <w:rsid w:val="00071FDF"/>
    <w:rsid w:val="001258A0"/>
    <w:rsid w:val="0018460E"/>
    <w:rsid w:val="001B460D"/>
    <w:rsid w:val="003B0728"/>
    <w:rsid w:val="005F479D"/>
    <w:rsid w:val="008128C4"/>
    <w:rsid w:val="009C32D3"/>
    <w:rsid w:val="009E7B38"/>
    <w:rsid w:val="00BE2C46"/>
    <w:rsid w:val="00C95BE5"/>
    <w:rsid w:val="00D0447D"/>
    <w:rsid w:val="00D16C0A"/>
    <w:rsid w:val="00D43DBD"/>
    <w:rsid w:val="00D638F8"/>
    <w:rsid w:val="00DF732D"/>
    <w:rsid w:val="00FB4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B8B2"/>
  <w15:chartTrackingRefBased/>
  <w15:docId w15:val="{2256BEAB-7E29-4E11-AF21-7F5A7D35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4C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4C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4C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4C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4C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4C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4C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4C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4C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C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4C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4C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4C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4C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4C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4C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4C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4C70"/>
    <w:rPr>
      <w:rFonts w:eastAsiaTheme="majorEastAsia" w:cstheme="majorBidi"/>
      <w:color w:val="272727" w:themeColor="text1" w:themeTint="D8"/>
    </w:rPr>
  </w:style>
  <w:style w:type="paragraph" w:styleId="Title">
    <w:name w:val="Title"/>
    <w:basedOn w:val="Normal"/>
    <w:next w:val="Normal"/>
    <w:link w:val="TitleChar"/>
    <w:uiPriority w:val="10"/>
    <w:qFormat/>
    <w:rsid w:val="00FB4C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4C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C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4C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4C70"/>
    <w:pPr>
      <w:spacing w:before="160"/>
      <w:jc w:val="center"/>
    </w:pPr>
    <w:rPr>
      <w:i/>
      <w:iCs/>
      <w:color w:val="404040" w:themeColor="text1" w:themeTint="BF"/>
    </w:rPr>
  </w:style>
  <w:style w:type="character" w:customStyle="1" w:styleId="QuoteChar">
    <w:name w:val="Quote Char"/>
    <w:basedOn w:val="DefaultParagraphFont"/>
    <w:link w:val="Quote"/>
    <w:uiPriority w:val="29"/>
    <w:rsid w:val="00FB4C70"/>
    <w:rPr>
      <w:i/>
      <w:iCs/>
      <w:color w:val="404040" w:themeColor="text1" w:themeTint="BF"/>
    </w:rPr>
  </w:style>
  <w:style w:type="paragraph" w:styleId="ListParagraph">
    <w:name w:val="List Paragraph"/>
    <w:basedOn w:val="Normal"/>
    <w:uiPriority w:val="34"/>
    <w:qFormat/>
    <w:rsid w:val="00FB4C70"/>
    <w:pPr>
      <w:ind w:left="720"/>
      <w:contextualSpacing/>
    </w:pPr>
  </w:style>
  <w:style w:type="character" w:styleId="IntenseEmphasis">
    <w:name w:val="Intense Emphasis"/>
    <w:basedOn w:val="DefaultParagraphFont"/>
    <w:uiPriority w:val="21"/>
    <w:qFormat/>
    <w:rsid w:val="00FB4C70"/>
    <w:rPr>
      <w:i/>
      <w:iCs/>
      <w:color w:val="0F4761" w:themeColor="accent1" w:themeShade="BF"/>
    </w:rPr>
  </w:style>
  <w:style w:type="paragraph" w:styleId="IntenseQuote">
    <w:name w:val="Intense Quote"/>
    <w:basedOn w:val="Normal"/>
    <w:next w:val="Normal"/>
    <w:link w:val="IntenseQuoteChar"/>
    <w:uiPriority w:val="30"/>
    <w:qFormat/>
    <w:rsid w:val="00FB4C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4C70"/>
    <w:rPr>
      <w:i/>
      <w:iCs/>
      <w:color w:val="0F4761" w:themeColor="accent1" w:themeShade="BF"/>
    </w:rPr>
  </w:style>
  <w:style w:type="character" w:styleId="IntenseReference">
    <w:name w:val="Intense Reference"/>
    <w:basedOn w:val="DefaultParagraphFont"/>
    <w:uiPriority w:val="32"/>
    <w:qFormat/>
    <w:rsid w:val="00FB4C70"/>
    <w:rPr>
      <w:b/>
      <w:bCs/>
      <w:smallCaps/>
      <w:color w:val="0F4761" w:themeColor="accent1" w:themeShade="BF"/>
      <w:spacing w:val="5"/>
    </w:rPr>
  </w:style>
  <w:style w:type="paragraph" w:styleId="Header">
    <w:name w:val="header"/>
    <w:basedOn w:val="Normal"/>
    <w:link w:val="HeaderChar"/>
    <w:uiPriority w:val="99"/>
    <w:unhideWhenUsed/>
    <w:rsid w:val="00FB4C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4C70"/>
  </w:style>
  <w:style w:type="paragraph" w:styleId="Footer">
    <w:name w:val="footer"/>
    <w:basedOn w:val="Normal"/>
    <w:link w:val="FooterChar"/>
    <w:uiPriority w:val="99"/>
    <w:unhideWhenUsed/>
    <w:rsid w:val="00FB4C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4C70"/>
  </w:style>
  <w:style w:type="character" w:styleId="Hyperlink">
    <w:name w:val="Hyperlink"/>
    <w:basedOn w:val="DefaultParagraphFont"/>
    <w:uiPriority w:val="99"/>
    <w:unhideWhenUsed/>
    <w:rsid w:val="00C95BE5"/>
    <w:rPr>
      <w:color w:val="467886" w:themeColor="hyperlink"/>
      <w:u w:val="single"/>
    </w:rPr>
  </w:style>
  <w:style w:type="character" w:styleId="UnresolvedMention">
    <w:name w:val="Unresolved Mention"/>
    <w:basedOn w:val="DefaultParagraphFont"/>
    <w:uiPriority w:val="99"/>
    <w:semiHidden/>
    <w:unhideWhenUsed/>
    <w:rsid w:val="00C95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chael.dalby.cllr@norfolk.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1440</Words>
  <Characters>8209</Characters>
  <Application>Microsoft Office Word</Application>
  <DocSecurity>0</DocSecurity>
  <Lines>68</Lines>
  <Paragraphs>19</Paragraphs>
  <ScaleCrop>false</ScaleCrop>
  <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Michael Dalby</cp:lastModifiedBy>
  <cp:revision>11</cp:revision>
  <dcterms:created xsi:type="dcterms:W3CDTF">2025-09-24T15:46:00Z</dcterms:created>
  <dcterms:modified xsi:type="dcterms:W3CDTF">2025-09-24T15:59:00Z</dcterms:modified>
</cp:coreProperties>
</file>